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0180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 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</w:t>
            </w:r>
            <w:r>
              <w:rPr>
                <w:rFonts w:eastAsia="Times New Roman"/>
                <w:color w:val="000000"/>
              </w:rPr>
              <w:t xml:space="preserve">в загальнодоступній інформаційній базі даних Комісії. </w:t>
            </w:r>
          </w:p>
        </w:tc>
      </w:tr>
    </w:tbl>
    <w:p w:rsidR="00000000" w:rsidRDefault="00C30180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С. О.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C30180">
      <w:pPr>
        <w:rPr>
          <w:rFonts w:eastAsia="Times New Roman"/>
          <w:color w:val="000000"/>
        </w:rPr>
      </w:pPr>
    </w:p>
    <w:p w:rsidR="00000000" w:rsidRDefault="00C3018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3018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"Насiння Чернiгiвщини"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14007, м.Чернiгiв, вул. Володимира Дрозда,3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00721509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(04622) 727585 (04622) 694861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semenach14@gmail.com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C30180">
      <w:pPr>
        <w:rPr>
          <w:rFonts w:eastAsia="Times New Roman"/>
          <w:color w:val="000000"/>
        </w:rPr>
      </w:pPr>
    </w:p>
    <w:p w:rsidR="00000000" w:rsidRDefault="00C3018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933"/>
        <w:gridCol w:w="2132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21.04.2017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№78 Бюлетень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http://www.semena.cn.ua/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C30180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C30180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сукупність вартості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34636.5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1443.56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30180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 прийняття рiшення 20.04.2017. Загальнi збори акцiонерiв прийняли рiшення про попереднє надання згоди на вчинення значних правочинiв, якi будуть укладенi у ходi поточної господарської дiяльностi Товариства протягом одного року з дати прийняття цього рi</w:t>
            </w:r>
            <w:r>
              <w:rPr>
                <w:rFonts w:eastAsia="Times New Roman"/>
                <w:color w:val="000000"/>
              </w:rPr>
              <w:t>шення до наступних загальних зборiв 2018 року граничною сукупною вартiстю 500 млн. грн, в тому числi:</w:t>
            </w:r>
            <w:r>
              <w:rPr>
                <w:rFonts w:eastAsia="Times New Roman"/>
                <w:color w:val="000000"/>
              </w:rPr>
              <w:br/>
              <w:t>-договорiв на закупiвлю та реалiзацiю насiння</w:t>
            </w:r>
            <w:r>
              <w:rPr>
                <w:rFonts w:eastAsia="Times New Roman"/>
                <w:color w:val="000000"/>
              </w:rPr>
              <w:br/>
              <w:t>-договорiв на виконання пiдрядних робiт, послуг;</w:t>
            </w:r>
            <w:r>
              <w:rPr>
                <w:rFonts w:eastAsia="Times New Roman"/>
                <w:color w:val="000000"/>
              </w:rPr>
              <w:br/>
              <w:t>-договорiв купiвлi-продажу та поставки товарiв, обладнання;</w:t>
            </w:r>
            <w:r>
              <w:rPr>
                <w:rFonts w:eastAsia="Times New Roman"/>
                <w:color w:val="000000"/>
              </w:rPr>
              <w:br/>
              <w:t>-кредитних угод (кредитних договорiв), укладених з банками та фiнансовими установами;</w:t>
            </w:r>
            <w:r>
              <w:rPr>
                <w:rFonts w:eastAsia="Times New Roman"/>
                <w:color w:val="000000"/>
              </w:rPr>
              <w:br/>
              <w:t>-договорiв комiсiї, доручення, фiнансової допомоги, позики;</w:t>
            </w:r>
            <w:r>
              <w:rPr>
                <w:rFonts w:eastAsia="Times New Roman"/>
                <w:color w:val="000000"/>
              </w:rPr>
              <w:br/>
              <w:t>-надання Товариством в заставу та/або iпотеку власного майна для забезпечення кредитних та/або позикових опер</w:t>
            </w:r>
            <w:r>
              <w:rPr>
                <w:rFonts w:eastAsia="Times New Roman"/>
                <w:color w:val="000000"/>
              </w:rPr>
              <w:t>ацiй;</w:t>
            </w:r>
            <w:r>
              <w:rPr>
                <w:rFonts w:eastAsia="Times New Roman"/>
                <w:color w:val="000000"/>
              </w:rPr>
              <w:br/>
              <w:t xml:space="preserve">- надання Товариством порук, страхування майна Товариства, </w:t>
            </w:r>
            <w:r>
              <w:rPr>
                <w:rFonts w:eastAsia="Times New Roman"/>
                <w:color w:val="000000"/>
              </w:rPr>
              <w:br/>
              <w:t>- вiдчуження та придбання майна (майнових прав) Товариством</w:t>
            </w:r>
            <w:r>
              <w:rPr>
                <w:rFonts w:eastAsia="Times New Roman"/>
                <w:color w:val="000000"/>
              </w:rPr>
              <w:br/>
              <w:t>Гранична сукупнiсть вартостi правочинiв 500 млн. грн., вартiсть активiв емiтента на 31.12.2016 - 34636,5 тис. грн., спiввiдношення</w:t>
            </w:r>
            <w:r>
              <w:rPr>
                <w:rFonts w:eastAsia="Times New Roman"/>
                <w:color w:val="000000"/>
              </w:rPr>
              <w:t xml:space="preserve"> граничної сукупностi вартостi правочинiв до вартостi активiв емiтента - 1443,56 %. Загальна кiлькiсть голосуючих акцiй - 2739741 шт., кiлькiсть голосуючих акцiй, що зареєстрованi для участi у загальних зборах - 2495816 шт., кiлькiсть голосуючих акцiй, що </w:t>
            </w:r>
            <w:r>
              <w:rPr>
                <w:rFonts w:eastAsia="Times New Roman"/>
                <w:color w:val="000000"/>
              </w:rPr>
              <w:t xml:space="preserve">проголосували "ЗА" прийняття рiшення - 2495816 шт. (100% вiд кiлькостi голосуючих акцiй, що зареєстрованi для участi у загальних зборах, що складає 91,097% вiд загальної кiлькостi голосуючих акцiй ), "проти" - 0 акцiй (0%) </w:t>
            </w:r>
          </w:p>
        </w:tc>
      </w:tr>
    </w:tbl>
    <w:p w:rsidR="00C30180" w:rsidRDefault="00C30180">
      <w:pPr>
        <w:rPr>
          <w:rFonts w:eastAsia="Times New Roman"/>
        </w:rPr>
      </w:pPr>
    </w:p>
    <w:sectPr w:rsidR="00C3018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6023"/>
    <w:rsid w:val="00116023"/>
    <w:rsid w:val="00C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2017-04-26T10:05:00Z</dcterms:created>
  <dcterms:modified xsi:type="dcterms:W3CDTF">2017-04-26T10:05:00Z</dcterms:modified>
</cp:coreProperties>
</file>